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7" w:rsidRDefault="00F739E7" w:rsidP="00F7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 технический регламент "О безопасности алкогольной продукции" </w:t>
      </w:r>
    </w:p>
    <w:p w:rsidR="00F739E7" w:rsidRDefault="00F739E7" w:rsidP="00F7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 ЕАЭС 047/2018)</w:t>
      </w:r>
    </w:p>
    <w:p w:rsidR="00F739E7" w:rsidRDefault="00F739E7" w:rsidP="00F7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Технический регламент "О безопасности алкогольной продукции" (</w:t>
      </w:r>
      <w:proofErr w:type="gramStart"/>
      <w:r w:rsidRPr="00F739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39E7">
        <w:rPr>
          <w:rFonts w:ascii="Times New Roman" w:hAnsi="Times New Roman" w:cs="Times New Roman"/>
          <w:sz w:val="28"/>
          <w:szCs w:val="28"/>
        </w:rPr>
        <w:t xml:space="preserve"> ЕАЭС 047/2018) вступает в силу по истечении 24 месяцев с даты вступления в силу настоящего Решения.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30 календарных дней </w:t>
      </w:r>
      <w:proofErr w:type="gramStart"/>
      <w:r w:rsidRPr="00F739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9E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Регламент устанавливает обязательные для применения и исполнения на территориях государств - членов ЕАЭС требования к алкогольной продукции, выпускаемой в обращение на территориях государств-членов, связанные с ними требования к процессам производства, хранения, перевозки (транспортирования), реализации и утилизации, а также требования к маркировке и упаковке алкогольной продукции для обеспечения ее свободного перемещения.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 xml:space="preserve">Регламент не распространяется </w:t>
      </w:r>
      <w:proofErr w:type="gramStart"/>
      <w:r w:rsidRPr="00F739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39E7">
        <w:rPr>
          <w:rFonts w:ascii="Times New Roman" w:hAnsi="Times New Roman" w:cs="Times New Roman"/>
          <w:sz w:val="28"/>
          <w:szCs w:val="28"/>
        </w:rPr>
        <w:t>: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алкогольную продукцию, следующую транзитом через территории государств-членов;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алкогольную продукцию, произведенную в научных целях;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алкогольную продукцию, произведенную физическими лицами для личного пользования без цели ее последующей реализации на территориях государств-членов;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алкогольную продукцию, поставляемую на экспорт по внешнеторговым договорам за пределы территорий государств-членов;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продукцию, содержащую этиловый спирт (приводится в приложении N 1).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E7">
        <w:rPr>
          <w:rFonts w:ascii="Times New Roman" w:hAnsi="Times New Roman" w:cs="Times New Roman"/>
          <w:sz w:val="28"/>
          <w:szCs w:val="28"/>
        </w:rPr>
        <w:t>В случае если в отношении алкогольной продукции приняты иные технические регламенты Союза (Таможенного союза), устанавливающие требования к алкогольной продукции, связанные с ними требования к процессам производства, хранения, перевозки (транспортирования), реализации и утилизации, а также требования к маркировке и упаковке алкогольной продукции, то алкогольная продукция и процессы ее производства, хранения, перевозки (транспортирования), реализации и утилизации, а также маркировка и упаковка алкогольной</w:t>
      </w:r>
      <w:proofErr w:type="gramEnd"/>
      <w:r w:rsidRPr="00F739E7">
        <w:rPr>
          <w:rFonts w:ascii="Times New Roman" w:hAnsi="Times New Roman" w:cs="Times New Roman"/>
          <w:sz w:val="28"/>
          <w:szCs w:val="28"/>
        </w:rPr>
        <w:t xml:space="preserve"> продукции должны соответствовать требованиям всех технических регламентов ЕАЭС (Таможенного союза), действие которых распространяется на алкогольную продукцию.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E7">
        <w:rPr>
          <w:rFonts w:ascii="Times New Roman" w:hAnsi="Times New Roman" w:cs="Times New Roman"/>
          <w:sz w:val="28"/>
          <w:szCs w:val="28"/>
        </w:rPr>
        <w:t>Настоящий технический регламент дополняет требования технического регламента Таможенного союза "О безопасности пищевой продукции" (</w:t>
      </w:r>
      <w:proofErr w:type="gramStart"/>
      <w:r w:rsidRPr="00F739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39E7">
        <w:rPr>
          <w:rFonts w:ascii="Times New Roman" w:hAnsi="Times New Roman" w:cs="Times New Roman"/>
          <w:sz w:val="28"/>
          <w:szCs w:val="28"/>
        </w:rPr>
        <w:t xml:space="preserve"> ТС 021/2011), утвержденного Решением Комиссии Таможенного союза от 9 декабря 2011 г. N 880, технического регламента Таможенного союза "Пищевая продукция в части ее маркировки" (ТР ТС 022/2011), утвержденного Решением Комиссии Таможенного союза от 9 декабря 2011 г. N 881, и технического регламента Таможенного союза "О безопасности упаковки" (</w:t>
      </w:r>
      <w:proofErr w:type="gramStart"/>
      <w:r w:rsidRPr="00F739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739E7">
        <w:rPr>
          <w:rFonts w:ascii="Times New Roman" w:hAnsi="Times New Roman" w:cs="Times New Roman"/>
          <w:sz w:val="28"/>
          <w:szCs w:val="28"/>
        </w:rPr>
        <w:t xml:space="preserve"> ТС 005/2011), утвержденного Решением Комиссии Таможенного союза от 16 августа 2011 г. N 769, и не противоречащие им.</w:t>
      </w:r>
    </w:p>
    <w:p w:rsidR="00F739E7" w:rsidRPr="00F739E7" w:rsidRDefault="00F739E7" w:rsidP="00F7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739E7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F739E7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05.12.2018 N 98 "О техническом регламенте Евразийского экономического союза "О безопасности алкогольной продукции"</w:t>
      </w:r>
    </w:p>
    <w:p w:rsidR="00A01205" w:rsidRDefault="00A01205"/>
    <w:sectPr w:rsidR="00A01205" w:rsidSect="000310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E7"/>
    <w:rsid w:val="00A01205"/>
    <w:rsid w:val="00F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DB5D13C9BEFF1568EC43791E1A0E861D60B74643B09731AC4A49E7CB3ADCCC9C554307FF10E61623ADF8B08A58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>Прокуратура ЛО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2018-12-14T08:15:00Z</dcterms:created>
  <dcterms:modified xsi:type="dcterms:W3CDTF">2018-12-14T08:16:00Z</dcterms:modified>
</cp:coreProperties>
</file>